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077C0" w14:textId="77B37DCF" w:rsidR="00877F96" w:rsidRPr="000665EA" w:rsidRDefault="00877F96" w:rsidP="00877F96">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Pr>
          <w:rFonts w:cs="Arial"/>
          <w:bCs/>
          <w:noProof w:val="0"/>
          <w:sz w:val="24"/>
          <w:szCs w:val="24"/>
        </w:rPr>
        <w:t>24</w:t>
      </w:r>
      <w:r w:rsidRPr="000665EA">
        <w:rPr>
          <w:rFonts w:cs="Arial"/>
          <w:bCs/>
          <w:noProof w:val="0"/>
          <w:sz w:val="24"/>
          <w:szCs w:val="24"/>
        </w:rPr>
        <w:tab/>
        <w:t>R3-2</w:t>
      </w:r>
      <w:r>
        <w:rPr>
          <w:rFonts w:cs="Arial"/>
          <w:bCs/>
          <w:noProof w:val="0"/>
          <w:sz w:val="24"/>
          <w:szCs w:val="24"/>
        </w:rPr>
        <w:t>4</w:t>
      </w:r>
      <w:r w:rsidR="00563B57">
        <w:rPr>
          <w:rFonts w:cs="Arial"/>
          <w:bCs/>
          <w:noProof w:val="0"/>
          <w:sz w:val="24"/>
          <w:szCs w:val="24"/>
        </w:rPr>
        <w:t>3146</w:t>
      </w:r>
    </w:p>
    <w:bookmarkEnd w:id="0"/>
    <w:p w14:paraId="088EF019" w14:textId="77777777" w:rsidR="00877F96" w:rsidRPr="000665EA" w:rsidRDefault="00877F96" w:rsidP="00877F96">
      <w:pPr>
        <w:pStyle w:val="Header"/>
        <w:tabs>
          <w:tab w:val="left" w:pos="2410"/>
        </w:tabs>
        <w:rPr>
          <w:rFonts w:eastAsia="MS Mincho" w:cs="Arial"/>
          <w:sz w:val="24"/>
          <w:szCs w:val="24"/>
        </w:rPr>
      </w:pPr>
      <w:r>
        <w:rPr>
          <w:rFonts w:eastAsia="MS Mincho" w:cs="Arial"/>
          <w:sz w:val="24"/>
          <w:szCs w:val="24"/>
        </w:rPr>
        <w:t>Fukuoka, Japan</w:t>
      </w:r>
      <w:r w:rsidRPr="000665EA">
        <w:rPr>
          <w:rFonts w:eastAsia="MS Mincho" w:cs="Arial"/>
          <w:sz w:val="24"/>
          <w:szCs w:val="24"/>
        </w:rPr>
        <w:t xml:space="preserve">, </w:t>
      </w:r>
      <w:r>
        <w:rPr>
          <w:rFonts w:eastAsia="MS Mincho" w:cs="Arial"/>
          <w:sz w:val="24"/>
          <w:szCs w:val="24"/>
        </w:rPr>
        <w:t>20 – 24 May</w:t>
      </w:r>
      <w:r w:rsidRPr="000665EA">
        <w:rPr>
          <w:rFonts w:eastAsia="MS Mincho" w:cs="Arial"/>
          <w:sz w:val="24"/>
          <w:szCs w:val="24"/>
        </w:rPr>
        <w:t xml:space="preserve"> 202</w:t>
      </w:r>
      <w:r>
        <w:rPr>
          <w:rFonts w:eastAsia="MS Mincho" w:cs="Arial"/>
          <w:sz w:val="24"/>
          <w:szCs w:val="24"/>
        </w:rPr>
        <w:t>4</w:t>
      </w:r>
    </w:p>
    <w:p w14:paraId="6E9D9F8F" w14:textId="77777777" w:rsidR="00877F96" w:rsidRPr="000665EA" w:rsidRDefault="00877F96" w:rsidP="00877F96">
      <w:pPr>
        <w:pStyle w:val="Header"/>
        <w:tabs>
          <w:tab w:val="left" w:pos="2410"/>
        </w:tabs>
        <w:rPr>
          <w:bCs/>
          <w:noProof w:val="0"/>
          <w:sz w:val="24"/>
        </w:rPr>
      </w:pPr>
    </w:p>
    <w:p w14:paraId="2FFF1ECC" w14:textId="274A08F1" w:rsidR="00877F96" w:rsidRPr="000665EA" w:rsidRDefault="00877F96" w:rsidP="00877F9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563B57">
        <w:rPr>
          <w:rFonts w:cs="Arial"/>
          <w:b/>
          <w:bCs/>
          <w:sz w:val="24"/>
        </w:rPr>
        <w:t>10.3.2</w:t>
      </w:r>
    </w:p>
    <w:p w14:paraId="694D36AC" w14:textId="77777777" w:rsidR="00877F96" w:rsidRPr="000665EA" w:rsidRDefault="00877F96" w:rsidP="00877F9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2375806" w14:textId="0D08BBCF" w:rsidR="00877F96" w:rsidRPr="000665EA" w:rsidRDefault="00877F96" w:rsidP="00877F9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63B57">
        <w:rPr>
          <w:rFonts w:ascii="Arial" w:hAnsi="Arial" w:cs="Arial"/>
          <w:b/>
          <w:bCs/>
          <w:sz w:val="24"/>
        </w:rPr>
        <w:t>Further discussion on SON enhancements for network slicing</w:t>
      </w:r>
    </w:p>
    <w:p w14:paraId="3038BB77" w14:textId="77777777" w:rsidR="00877F96" w:rsidRPr="000665EA" w:rsidRDefault="00877F96" w:rsidP="00877F9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A96498A" w:rsidR="005E3D0F" w:rsidRDefault="000B36DD" w:rsidP="008572DC">
      <w:bookmarkStart w:id="1" w:name="_Toc474247438"/>
      <w:r>
        <w:t xml:space="preserve">At RAN3 #123-bis meeting, the first discussion on </w:t>
      </w:r>
      <w:r w:rsidR="00E022B1">
        <w:t xml:space="preserve">Rel-19 </w:t>
      </w:r>
      <w:r>
        <w:t>SON for network slicing took place. It was concluded that:</w:t>
      </w:r>
    </w:p>
    <w:p w14:paraId="4986BFA0" w14:textId="77777777" w:rsidR="000B36DD" w:rsidRDefault="000B36DD" w:rsidP="000B36DD">
      <w:pPr>
        <w:pStyle w:val="ListParagraph"/>
        <w:numPr>
          <w:ilvl w:val="0"/>
          <w:numId w:val="44"/>
        </w:numPr>
      </w:pPr>
      <w:r>
        <w:t>Both the logged MDT and immediate MDT enhancements based on scenarios to be worked.</w:t>
      </w:r>
    </w:p>
    <w:p w14:paraId="7F4B0BC7" w14:textId="5172279A" w:rsidR="000B36DD" w:rsidRDefault="000B36DD" w:rsidP="000B36DD">
      <w:pPr>
        <w:pStyle w:val="ListParagraph"/>
        <w:numPr>
          <w:ilvl w:val="0"/>
          <w:numId w:val="44"/>
        </w:numPr>
      </w:pPr>
      <w:r>
        <w:t>Work on the Slice aware MRO scenarios.</w:t>
      </w:r>
    </w:p>
    <w:p w14:paraId="0FA6EC15" w14:textId="41317C92" w:rsidR="00E022B1" w:rsidRDefault="00C53297" w:rsidP="008572DC">
      <w:r>
        <w:t xml:space="preserve">In this paper we </w:t>
      </w:r>
      <w:r w:rsidR="00E022B1">
        <w:t xml:space="preserve">discuss likely mobility problems in network slicing deployments </w:t>
      </w:r>
      <w:r w:rsidR="00CE59B6">
        <w:t>and potential solutions for them.</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p w14:paraId="0974E2AB" w14:textId="4217CC6E" w:rsidR="009475BC" w:rsidRDefault="009475BC" w:rsidP="009475BC">
      <w:pPr>
        <w:pStyle w:val="Heading2"/>
      </w:pPr>
      <w:bookmarkStart w:id="2" w:name="_Hlk162873038"/>
      <w:bookmarkEnd w:id="1"/>
      <w:r>
        <w:t>2.1</w:t>
      </w:r>
      <w:r>
        <w:tab/>
      </w:r>
      <w:r w:rsidR="00EA59E3">
        <w:t xml:space="preserve">UE Mobility at </w:t>
      </w:r>
      <w:r w:rsidR="006B27A1">
        <w:t>Network Slicing</w:t>
      </w:r>
      <w:r w:rsidR="00EA59E3">
        <w:t xml:space="preserve"> Border</w:t>
      </w:r>
    </w:p>
    <w:bookmarkEnd w:id="2"/>
    <w:p w14:paraId="5CE7C9DC" w14:textId="7FA627BB" w:rsidR="006B27A1" w:rsidRDefault="00E47C52" w:rsidP="008559D6">
      <w:r>
        <w:t xml:space="preserve">Rel-18 network slicing enhancements </w:t>
      </w:r>
      <w:r w:rsidR="00EA59E3">
        <w:t xml:space="preserve">introduced </w:t>
      </w:r>
      <w:r>
        <w:t>support of network slice deployments with service areas that are smaller than the Tracking Area (TA) [1]. In pre Rel-18 network slicing there was a requirement that the network slice needs to be homogenously support</w:t>
      </w:r>
      <w:r w:rsidR="006F1E44">
        <w:t>ed</w:t>
      </w:r>
      <w:r>
        <w:t xml:space="preserve"> in full TA. This requirement mea</w:t>
      </w:r>
      <w:r w:rsidR="006F1E44">
        <w:t>ns</w:t>
      </w:r>
      <w:r>
        <w:t xml:space="preserve"> that for network slices with small service areas like only a few cells, operators need to re-define the TAs for deployment of each of these small service area network slices. </w:t>
      </w:r>
      <w:r w:rsidR="006F1E44">
        <w:t xml:space="preserve">The Rel-18 feature allows network operators to deploy these small service area network slices without re-designing the existing TA. The </w:t>
      </w:r>
      <w:r w:rsidR="00AC12FC">
        <w:t xml:space="preserve">network slice is still supported in the full TA as indicated on NG and </w:t>
      </w:r>
      <w:proofErr w:type="spellStart"/>
      <w:r w:rsidR="00AC12FC">
        <w:t>Xn</w:t>
      </w:r>
      <w:proofErr w:type="spellEnd"/>
      <w:r w:rsidR="00AC12FC">
        <w:t xml:space="preserve"> interfaces, but the cells of the TA that are outside of the service area are configured with zero resources for that network slice [2]. This way, the network will provide service for such network slices only in a subset of TA cells. </w:t>
      </w:r>
    </w:p>
    <w:p w14:paraId="574568F4" w14:textId="77777777" w:rsidR="006F1E44" w:rsidRDefault="006F1E44" w:rsidP="006F1E44">
      <w:pPr>
        <w:keepNext/>
        <w:jc w:val="center"/>
      </w:pPr>
      <w:r>
        <w:rPr>
          <w:noProof/>
        </w:rPr>
        <w:drawing>
          <wp:inline distT="0" distB="0" distL="0" distR="0" wp14:anchorId="64412599" wp14:editId="61CF5F7A">
            <wp:extent cx="3683000" cy="2288546"/>
            <wp:effectExtent l="0" t="0" r="0" b="0"/>
            <wp:docPr id="1199307042" name="Picture 1199307042" descr="A screenshot of a cell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07042" name="Picture 1199307042" descr="A screenshot of a cell network&#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1866" cy="2300269"/>
                    </a:xfrm>
                    <a:prstGeom prst="rect">
                      <a:avLst/>
                    </a:prstGeom>
                    <a:noFill/>
                  </pic:spPr>
                </pic:pic>
              </a:graphicData>
            </a:graphic>
          </wp:inline>
        </w:drawing>
      </w:r>
    </w:p>
    <w:p w14:paraId="4A39CE53" w14:textId="21B7A547" w:rsidR="006F1E44" w:rsidRDefault="006F1E44" w:rsidP="006F1E44">
      <w:pPr>
        <w:pStyle w:val="Caption"/>
        <w:jc w:val="center"/>
      </w:pPr>
      <w:bookmarkStart w:id="3" w:name="_Ref162878716"/>
      <w:r>
        <w:t xml:space="preserve">Figure </w:t>
      </w:r>
      <w:r>
        <w:fldChar w:fldCharType="begin"/>
      </w:r>
      <w:r>
        <w:instrText xml:space="preserve"> SEQ Figure \* ARABIC </w:instrText>
      </w:r>
      <w:r>
        <w:fldChar w:fldCharType="separate"/>
      </w:r>
      <w:r>
        <w:rPr>
          <w:noProof/>
        </w:rPr>
        <w:t>1</w:t>
      </w:r>
      <w:r>
        <w:fldChar w:fldCharType="end"/>
      </w:r>
      <w:bookmarkEnd w:id="3"/>
      <w:r>
        <w:t xml:space="preserve">: Deployment of network slice with service area less than existing </w:t>
      </w:r>
      <w:proofErr w:type="gramStart"/>
      <w:r>
        <w:t>TA</w:t>
      </w:r>
      <w:proofErr w:type="gramEnd"/>
    </w:p>
    <w:p w14:paraId="7846A08E" w14:textId="1FCB916C" w:rsidR="008646CC" w:rsidRPr="00563B57" w:rsidRDefault="008646CC" w:rsidP="00563B57">
      <w:pPr>
        <w:pStyle w:val="Caption"/>
        <w:rPr>
          <w:b w:val="0"/>
          <w:bCs w:val="0"/>
        </w:rPr>
      </w:pPr>
      <w:r w:rsidRPr="00563B57">
        <w:rPr>
          <w:b w:val="0"/>
        </w:rPr>
        <w:t xml:space="preserve">This Rel-18 feature is important to deploy highly customized and localized network slices without the need for TA re-design. However, this means that network slice borders will also shrink and UEs can often be in a situation where some of the neighbour cells are supporting the required network slices and some of the neighbour cells are not supporting the </w:t>
      </w:r>
      <w:r w:rsidRPr="00D871BC">
        <w:rPr>
          <w:b w:val="0"/>
          <w:bCs w:val="0"/>
        </w:rPr>
        <w:t>required</w:t>
      </w:r>
      <w:r w:rsidRPr="00954FA1">
        <w:rPr>
          <w:b w:val="0"/>
          <w:bCs w:val="0"/>
        </w:rPr>
        <w:t xml:space="preserve"> slices, for example a UE connected with Slice A and Slice B moving from Cell 1 to Cell 2 or Cell 3 in </w:t>
      </w:r>
      <w:r w:rsidRPr="00563B57">
        <w:rPr>
          <w:b w:val="0"/>
          <w:bCs w:val="0"/>
        </w:rPr>
        <w:fldChar w:fldCharType="begin"/>
      </w:r>
      <w:r w:rsidRPr="00954FA1">
        <w:rPr>
          <w:b w:val="0"/>
          <w:bCs w:val="0"/>
        </w:rPr>
        <w:instrText xml:space="preserve"> REF _Ref165908654 \h </w:instrText>
      </w:r>
      <w:r w:rsidR="00954FA1" w:rsidRPr="00954FA1">
        <w:rPr>
          <w:b w:val="0"/>
          <w:bCs w:val="0"/>
        </w:rPr>
        <w:instrText xml:space="preserve"> \* MERGEFORMAT </w:instrText>
      </w:r>
      <w:r w:rsidRPr="00563B57">
        <w:rPr>
          <w:b w:val="0"/>
          <w:bCs w:val="0"/>
        </w:rPr>
      </w:r>
      <w:r w:rsidRPr="00563B57">
        <w:rPr>
          <w:b w:val="0"/>
          <w:bCs w:val="0"/>
        </w:rPr>
        <w:fldChar w:fldCharType="separate"/>
      </w:r>
      <w:r w:rsidRPr="00954FA1">
        <w:rPr>
          <w:b w:val="0"/>
          <w:bCs w:val="0"/>
        </w:rPr>
        <w:t xml:space="preserve">Figure </w:t>
      </w:r>
      <w:r w:rsidRPr="00954FA1">
        <w:rPr>
          <w:b w:val="0"/>
          <w:bCs w:val="0"/>
          <w:noProof/>
        </w:rPr>
        <w:lastRenderedPageBreak/>
        <w:t>2</w:t>
      </w:r>
      <w:r w:rsidRPr="00563B57">
        <w:rPr>
          <w:b w:val="0"/>
          <w:bCs w:val="0"/>
        </w:rPr>
        <w:fldChar w:fldCharType="end"/>
      </w:r>
      <w:r w:rsidRPr="00954FA1">
        <w:rPr>
          <w:b w:val="0"/>
          <w:bCs w:val="0"/>
        </w:rPr>
        <w:t xml:space="preserve">. In pre Rel-18 networks this was less critical as the network slice was supported homogenously across the full TA and slice borders also matched the TA borders that are relatively large. However, in Rel-18 networks, this becomes more critical as the slices may only be supported in a small number of cells and above situation of mobility across the slice border </w:t>
      </w:r>
      <w:r w:rsidR="004C6EF0" w:rsidRPr="00954FA1">
        <w:rPr>
          <w:b w:val="0"/>
          <w:bCs w:val="0"/>
        </w:rPr>
        <w:t>could</w:t>
      </w:r>
      <w:r w:rsidRPr="00954FA1">
        <w:rPr>
          <w:b w:val="0"/>
          <w:bCs w:val="0"/>
        </w:rPr>
        <w:t xml:space="preserve"> appear more often. To ensure service continuity and to ensure that the UE is connected to optimal cells, it would be important that the mobility decisions at such slice borders are made carefully. While traditionally mobility optimization mechanisms like Mobility Robustness Optimization (MRO) focus mainly on minimization of radio link failures, with network slicing it is also important to look at the service impacts of the mobility decisions.  </w:t>
      </w:r>
    </w:p>
    <w:p w14:paraId="2E2D36C4" w14:textId="77777777" w:rsidR="00E5537D" w:rsidRDefault="00E5537D" w:rsidP="00E5537D">
      <w:pPr>
        <w:jc w:val="center"/>
      </w:pPr>
      <w:bookmarkStart w:id="4" w:name="_Hlk165822598"/>
      <w:r>
        <w:rPr>
          <w:noProof/>
        </w:rPr>
        <w:drawing>
          <wp:inline distT="0" distB="0" distL="0" distR="0" wp14:anchorId="2719769F" wp14:editId="746B9204">
            <wp:extent cx="2228850" cy="1811089"/>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25772" name="Picture 1" descr="A diagram of cell divis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8850" cy="1811089"/>
                    </a:xfrm>
                    <a:prstGeom prst="rect">
                      <a:avLst/>
                    </a:prstGeom>
                    <a:noFill/>
                  </pic:spPr>
                </pic:pic>
              </a:graphicData>
            </a:graphic>
          </wp:inline>
        </w:drawing>
      </w:r>
    </w:p>
    <w:p w14:paraId="179AC237" w14:textId="77777777" w:rsidR="00E5537D" w:rsidRDefault="00E5537D" w:rsidP="00E5537D">
      <w:pPr>
        <w:pStyle w:val="Caption"/>
        <w:jc w:val="center"/>
      </w:pPr>
      <w:bookmarkStart w:id="5" w:name="_Ref165908654"/>
      <w:r>
        <w:t xml:space="preserve">Figure </w:t>
      </w:r>
      <w:r>
        <w:fldChar w:fldCharType="begin"/>
      </w:r>
      <w:r>
        <w:instrText xml:space="preserve"> SEQ Figure \* ARABIC </w:instrText>
      </w:r>
      <w:r>
        <w:fldChar w:fldCharType="separate"/>
      </w:r>
      <w:r>
        <w:rPr>
          <w:noProof/>
        </w:rPr>
        <w:t>2</w:t>
      </w:r>
      <w:r>
        <w:fldChar w:fldCharType="end"/>
      </w:r>
      <w:bookmarkEnd w:id="5"/>
      <w:r>
        <w:t>: UE Mobility at Network Slice Border</w:t>
      </w:r>
    </w:p>
    <w:p w14:paraId="1E8DA692" w14:textId="62167A98" w:rsidR="006F1E44" w:rsidRPr="009E3BE9" w:rsidRDefault="00EA59E3" w:rsidP="00EA59E3">
      <w:pPr>
        <w:rPr>
          <w:b/>
          <w:bCs/>
        </w:rPr>
      </w:pPr>
      <w:r w:rsidRPr="009E3BE9">
        <w:rPr>
          <w:b/>
          <w:bCs/>
        </w:rPr>
        <w:t xml:space="preserve">Observation </w:t>
      </w:r>
      <w:r w:rsidR="009E3BE9">
        <w:rPr>
          <w:b/>
          <w:bCs/>
        </w:rPr>
        <w:t>1</w:t>
      </w:r>
      <w:r w:rsidRPr="009E3BE9">
        <w:rPr>
          <w:b/>
          <w:bCs/>
        </w:rPr>
        <w:t>: With heterogeneous network slicing deployment, the mobility criterion will no longer be only the radio conditions, but it should also incorporate the service continuity capability.</w:t>
      </w:r>
    </w:p>
    <w:bookmarkEnd w:id="4"/>
    <w:p w14:paraId="7DCADECF" w14:textId="3271C30E" w:rsidR="008646CC" w:rsidRDefault="008646CC" w:rsidP="008646CC">
      <w:pPr>
        <w:rPr>
          <w:rFonts w:cs="Arial"/>
          <w:lang w:val="en-US"/>
        </w:rPr>
      </w:pPr>
      <w:r>
        <w:t xml:space="preserve">One potential mobility </w:t>
      </w:r>
      <w:r w:rsidR="00BE0AE8">
        <w:t>issue</w:t>
      </w:r>
      <w:r>
        <w:t xml:space="preserve"> at network slice border is, for example, about how to select the neighbour cell for handover (HO). For example, based on UE measurements, the source Cell 1 may have two HO candidates, Cell </w:t>
      </w:r>
      <w:proofErr w:type="gramStart"/>
      <w:r>
        <w:t>2</w:t>
      </w:r>
      <w:proofErr w:type="gramEnd"/>
      <w:r>
        <w:t xml:space="preserve"> and Cell 3, but only Cell 3 supports all the slices the UE needs. However, as the source cell does not know in advance the UE trajectory, it </w:t>
      </w:r>
      <w:proofErr w:type="gramStart"/>
      <w:r>
        <w:t>has to</w:t>
      </w:r>
      <w:proofErr w:type="gramEnd"/>
      <w:r>
        <w:t xml:space="preserve">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Pr>
          <w:rFonts w:cs="Arial"/>
          <w:lang w:val="en-US"/>
        </w:rPr>
        <w:t>Also, currently, in the CHO execution phase, the UE cannot make any prioritization of potential target cells based on the required slices of the UE.</w:t>
      </w:r>
    </w:p>
    <w:p w14:paraId="6AD2B344" w14:textId="77777777" w:rsidR="008646CC" w:rsidRDefault="008646CC" w:rsidP="008646CC">
      <w:pPr>
        <w:jc w:val="both"/>
        <w:rPr>
          <w:rFonts w:cs="Arial"/>
          <w:b/>
          <w:bCs/>
          <w:lang w:val="en-US"/>
        </w:rPr>
      </w:pPr>
      <w:bookmarkStart w:id="6" w:name="_Hlk165822627"/>
      <w:r>
        <w:rPr>
          <w:rFonts w:cs="Arial"/>
          <w:b/>
          <w:bCs/>
          <w:lang w:val="en-US"/>
        </w:rPr>
        <w:t xml:space="preserve">Observation 2: The source cell may need to settle for the possibility of an imperfect handover by </w:t>
      </w:r>
      <w:proofErr w:type="gramStart"/>
      <w:r>
        <w:rPr>
          <w:rFonts w:cs="Arial"/>
          <w:b/>
          <w:bCs/>
          <w:lang w:val="en-US"/>
        </w:rPr>
        <w:t>preparing also</w:t>
      </w:r>
      <w:proofErr w:type="gramEnd"/>
      <w:r>
        <w:rPr>
          <w:rFonts w:cs="Arial"/>
          <w:b/>
          <w:bCs/>
          <w:lang w:val="en-US"/>
        </w:rPr>
        <w:t xml:space="preserve"> cells that don’t have full slice support for the UE services in order to prevent RLF.</w:t>
      </w:r>
    </w:p>
    <w:bookmarkEnd w:id="6"/>
    <w:p w14:paraId="4B9959EC" w14:textId="193104EB" w:rsidR="002F3983" w:rsidRDefault="001B7175" w:rsidP="00EA59E3">
      <w:pPr>
        <w:rPr>
          <w:rFonts w:cs="Arial"/>
          <w:lang w:val="en-US"/>
        </w:rPr>
      </w:pPr>
      <w:r>
        <w:rPr>
          <w:rFonts w:cs="Arial"/>
          <w:lang w:val="en-US"/>
        </w:rPr>
        <w:t xml:space="preserve">Once the UE </w:t>
      </w:r>
      <w:r w:rsidR="00BE0AE8">
        <w:rPr>
          <w:rFonts w:cs="Arial"/>
          <w:lang w:val="en-US"/>
        </w:rPr>
        <w:t xml:space="preserve">successfully </w:t>
      </w:r>
      <w:r>
        <w:rPr>
          <w:rFonts w:cs="Arial"/>
          <w:lang w:val="en-US"/>
        </w:rPr>
        <w:t>completes the HO, the source cell would know which target was selected by the UE and therefore would also know which slices of the UE w</w:t>
      </w:r>
      <w:r w:rsidR="004C6EF0">
        <w:rPr>
          <w:rFonts w:cs="Arial"/>
          <w:lang w:val="en-US"/>
        </w:rPr>
        <w:t>ill</w:t>
      </w:r>
      <w:r>
        <w:rPr>
          <w:rFonts w:cs="Arial"/>
          <w:lang w:val="en-US"/>
        </w:rPr>
        <w:t xml:space="preserve"> continue in </w:t>
      </w:r>
      <w:r w:rsidR="0097094B">
        <w:rPr>
          <w:rFonts w:cs="Arial"/>
          <w:lang w:val="en-US"/>
        </w:rPr>
        <w:t xml:space="preserve">the </w:t>
      </w:r>
      <w:r>
        <w:rPr>
          <w:rFonts w:cs="Arial"/>
          <w:lang w:val="en-US"/>
        </w:rPr>
        <w:t xml:space="preserve">selected target cell and which slices </w:t>
      </w:r>
      <w:r w:rsidR="004C6EF0">
        <w:rPr>
          <w:rFonts w:cs="Arial"/>
          <w:lang w:val="en-US"/>
        </w:rPr>
        <w:t>will</w:t>
      </w:r>
      <w:r>
        <w:rPr>
          <w:rFonts w:cs="Arial"/>
          <w:lang w:val="en-US"/>
        </w:rPr>
        <w:t xml:space="preserve"> not continue</w:t>
      </w:r>
      <w:r w:rsidR="002F3983">
        <w:rPr>
          <w:rFonts w:cs="Arial"/>
          <w:lang w:val="en-US"/>
        </w:rPr>
        <w:t>,</w:t>
      </w:r>
      <w:r>
        <w:rPr>
          <w:rFonts w:cs="Arial"/>
          <w:lang w:val="en-US"/>
        </w:rPr>
        <w:t xml:space="preserve"> as the source cell knows the slice support of all its neighbor cells. However, </w:t>
      </w:r>
      <w:r w:rsidR="00E5537D">
        <w:rPr>
          <w:rFonts w:cs="Arial"/>
          <w:lang w:val="en-US"/>
        </w:rPr>
        <w:t xml:space="preserve">based on current information, </w:t>
      </w:r>
      <w:r>
        <w:rPr>
          <w:rFonts w:cs="Arial"/>
          <w:lang w:val="en-US"/>
        </w:rPr>
        <w:t xml:space="preserve">the source cell cannot detect what kind of mobility pattern the UE followed. </w:t>
      </w:r>
      <w:r w:rsidR="00BA1AD5">
        <w:rPr>
          <w:rFonts w:cs="Arial"/>
          <w:lang w:val="en-US"/>
        </w:rPr>
        <w:t>Also, based on single mobility event, the source cell cannot detect if there was a subsequent HO to another cell, which support</w:t>
      </w:r>
      <w:r w:rsidR="00BE0AE8">
        <w:rPr>
          <w:rFonts w:cs="Arial"/>
          <w:lang w:val="en-US"/>
        </w:rPr>
        <w:t>ed</w:t>
      </w:r>
      <w:r w:rsidR="00BA1AD5">
        <w:rPr>
          <w:rFonts w:cs="Arial"/>
          <w:lang w:val="en-US"/>
        </w:rPr>
        <w:t xml:space="preserve"> the slices that were dropped during the first HO, for example UE1 and UE2 in </w:t>
      </w:r>
      <w:r w:rsidR="00BA1AD5">
        <w:rPr>
          <w:rFonts w:cs="Arial"/>
          <w:lang w:val="en-US"/>
        </w:rPr>
        <w:fldChar w:fldCharType="begin"/>
      </w:r>
      <w:r w:rsidR="00BA1AD5">
        <w:rPr>
          <w:rFonts w:cs="Arial"/>
          <w:lang w:val="en-US"/>
        </w:rPr>
        <w:instrText xml:space="preserve"> REF _Ref165908654 \h </w:instrText>
      </w:r>
      <w:r w:rsidR="00BA1AD5">
        <w:rPr>
          <w:rFonts w:cs="Arial"/>
          <w:lang w:val="en-US"/>
        </w:rPr>
      </w:r>
      <w:r w:rsidR="00BA1AD5">
        <w:rPr>
          <w:rFonts w:cs="Arial"/>
          <w:lang w:val="en-US"/>
        </w:rPr>
        <w:fldChar w:fldCharType="separate"/>
      </w:r>
      <w:r w:rsidR="00BA1AD5">
        <w:t xml:space="preserve">Figure </w:t>
      </w:r>
      <w:r w:rsidR="00BA1AD5">
        <w:rPr>
          <w:noProof/>
        </w:rPr>
        <w:t>2</w:t>
      </w:r>
      <w:r w:rsidR="00BA1AD5">
        <w:rPr>
          <w:rFonts w:cs="Arial"/>
          <w:lang w:val="en-US"/>
        </w:rPr>
        <w:fldChar w:fldCharType="end"/>
      </w:r>
      <w:r w:rsidR="00BA1AD5">
        <w:rPr>
          <w:rFonts w:cs="Arial"/>
          <w:lang w:val="en-US"/>
        </w:rPr>
        <w:t xml:space="preserve">. </w:t>
      </w:r>
      <w:r>
        <w:rPr>
          <w:rFonts w:cs="Arial"/>
          <w:lang w:val="en-US"/>
        </w:rPr>
        <w:t>For proper root cause analysis, it is crucial to differentiate the case</w:t>
      </w:r>
      <w:r w:rsidR="00BE0AE8">
        <w:rPr>
          <w:rFonts w:cs="Arial"/>
          <w:lang w:val="en-US"/>
        </w:rPr>
        <w:t>s</w:t>
      </w:r>
      <w:r>
        <w:rPr>
          <w:rFonts w:cs="Arial"/>
          <w:lang w:val="en-US"/>
        </w:rPr>
        <w:t xml:space="preserve"> of mobility pattern of UE1, UE2 and UE3 in </w:t>
      </w:r>
      <w:r>
        <w:rPr>
          <w:rFonts w:cs="Arial"/>
          <w:lang w:val="en-US"/>
        </w:rPr>
        <w:fldChar w:fldCharType="begin"/>
      </w:r>
      <w:r>
        <w:rPr>
          <w:rFonts w:cs="Arial"/>
          <w:lang w:val="en-US"/>
        </w:rPr>
        <w:instrText xml:space="preserve"> REF _Ref165908654 \h </w:instrText>
      </w:r>
      <w:r>
        <w:rPr>
          <w:rFonts w:cs="Arial"/>
          <w:lang w:val="en-US"/>
        </w:rPr>
      </w:r>
      <w:r>
        <w:rPr>
          <w:rFonts w:cs="Arial"/>
          <w:lang w:val="en-US"/>
        </w:rPr>
        <w:fldChar w:fldCharType="separate"/>
      </w:r>
      <w:r>
        <w:t xml:space="preserve">Figure </w:t>
      </w:r>
      <w:r>
        <w:rPr>
          <w:noProof/>
        </w:rPr>
        <w:t>2</w:t>
      </w:r>
      <w:r>
        <w:rPr>
          <w:rFonts w:cs="Arial"/>
          <w:lang w:val="en-US"/>
        </w:rPr>
        <w:fldChar w:fldCharType="end"/>
      </w:r>
      <w:r>
        <w:rPr>
          <w:rFonts w:cs="Arial"/>
          <w:lang w:val="en-US"/>
        </w:rPr>
        <w:t xml:space="preserve"> above. </w:t>
      </w:r>
    </w:p>
    <w:p w14:paraId="319EA0BE" w14:textId="6DC4E397" w:rsidR="002F3983" w:rsidRDefault="002F3983" w:rsidP="002F3983">
      <w:pPr>
        <w:pStyle w:val="ListParagraph"/>
        <w:numPr>
          <w:ilvl w:val="0"/>
          <w:numId w:val="45"/>
        </w:numPr>
        <w:rPr>
          <w:rFonts w:cs="Arial"/>
        </w:rPr>
      </w:pPr>
      <w:r w:rsidRPr="002F3983">
        <w:rPr>
          <w:rFonts w:cs="Arial"/>
        </w:rPr>
        <w:t xml:space="preserve">For UEs with mobility pattern </w:t>
      </w:r>
      <w:proofErr w:type="gramStart"/>
      <w:r w:rsidRPr="002F3983">
        <w:rPr>
          <w:rFonts w:cs="Arial"/>
        </w:rPr>
        <w:t>similar to</w:t>
      </w:r>
      <w:proofErr w:type="gramEnd"/>
      <w:r w:rsidRPr="002F3983">
        <w:rPr>
          <w:rFonts w:cs="Arial"/>
        </w:rPr>
        <w:t xml:space="preserve"> UE1, it might help to adjust the mobility parameters like CIO to prioritize HO from Cell 1 to Cell 3 instead of Cell 2 to ensure service continuity for all the slices of the UE. </w:t>
      </w:r>
    </w:p>
    <w:p w14:paraId="404CC6FD" w14:textId="10629945" w:rsidR="001B7175" w:rsidRPr="002F3983" w:rsidRDefault="002F3983" w:rsidP="002F3983">
      <w:pPr>
        <w:pStyle w:val="ListParagraph"/>
        <w:numPr>
          <w:ilvl w:val="0"/>
          <w:numId w:val="45"/>
        </w:numPr>
        <w:rPr>
          <w:rFonts w:cs="Arial"/>
        </w:rPr>
      </w:pPr>
      <w:r w:rsidRPr="002F3983">
        <w:rPr>
          <w:rFonts w:cs="Arial"/>
        </w:rPr>
        <w:t xml:space="preserve">However, for UEs with mobility pattern </w:t>
      </w:r>
      <w:proofErr w:type="gramStart"/>
      <w:r w:rsidRPr="002F3983">
        <w:rPr>
          <w:rFonts w:cs="Arial"/>
        </w:rPr>
        <w:t>similar to</w:t>
      </w:r>
      <w:proofErr w:type="gramEnd"/>
      <w:r w:rsidRPr="002F3983">
        <w:rPr>
          <w:rFonts w:cs="Arial"/>
        </w:rPr>
        <w:t xml:space="preserve"> UE2, it might not be sufficient to change the mobility parameters, as these UEs are far away from Cell 3 at the point of HO. However, if majority of the UEs that are connected to Slice B follow this pattern, this could also indicate a coverage problem in the Slice B planning. </w:t>
      </w:r>
    </w:p>
    <w:p w14:paraId="144E5F16" w14:textId="4D5720C9" w:rsidR="00E5537D" w:rsidRDefault="00E5537D" w:rsidP="00E5537D">
      <w:pPr>
        <w:jc w:val="both"/>
        <w:rPr>
          <w:rFonts w:cs="Arial"/>
          <w:b/>
          <w:bCs/>
          <w:lang w:val="en-US"/>
        </w:rPr>
      </w:pPr>
      <w:r>
        <w:rPr>
          <w:rFonts w:cs="Arial"/>
          <w:b/>
          <w:bCs/>
          <w:lang w:val="en-US"/>
        </w:rPr>
        <w:t>Observation 3: Service degradation due to handovers to cells that do not support necessary slices can be avoided if the source cell is aware of likely trajectory of the UE in the target cell.</w:t>
      </w:r>
    </w:p>
    <w:p w14:paraId="66CEA947" w14:textId="08966598" w:rsidR="001B7175" w:rsidRDefault="002F3983" w:rsidP="00EA59E3">
      <w:pPr>
        <w:rPr>
          <w:rFonts w:cs="Arial"/>
          <w:lang w:val="en-US"/>
        </w:rPr>
      </w:pPr>
      <w:r>
        <w:rPr>
          <w:rFonts w:cs="Arial"/>
          <w:lang w:val="en-US"/>
        </w:rPr>
        <w:t>To correctly analyze the problem, for example, whether the slice discontinuity is due to mobility or coverage problem</w:t>
      </w:r>
      <w:r w:rsidR="00B962B2">
        <w:rPr>
          <w:rFonts w:cs="Arial"/>
          <w:lang w:val="en-US"/>
        </w:rPr>
        <w:t>,</w:t>
      </w:r>
      <w:r>
        <w:rPr>
          <w:rFonts w:cs="Arial"/>
          <w:lang w:val="en-US"/>
        </w:rPr>
        <w:t xml:space="preserve"> it is important that the network can also know at what area of the cell border the UE made the handover. For this, recording the radio measurements of the source and candidate target cells at the time of HO execution by the UE could help differentiate the cases of where the UE made the HO</w:t>
      </w:r>
      <w:r w:rsidR="00717C83">
        <w:rPr>
          <w:rFonts w:cs="Arial"/>
          <w:lang w:val="en-US"/>
        </w:rPr>
        <w:t>, i.e., was there a second-best cell that could support the missing slice (UE1) or there was no second</w:t>
      </w:r>
      <w:r w:rsidR="004C6EF0">
        <w:rPr>
          <w:rFonts w:cs="Arial"/>
          <w:lang w:val="en-US"/>
        </w:rPr>
        <w:t>-</w:t>
      </w:r>
      <w:r w:rsidR="00717C83">
        <w:rPr>
          <w:rFonts w:cs="Arial"/>
          <w:lang w:val="en-US"/>
        </w:rPr>
        <w:t>best option (UE2 and UE3).</w:t>
      </w:r>
    </w:p>
    <w:p w14:paraId="7AEFBF81" w14:textId="3E0AAB1D" w:rsidR="00AA3FFC" w:rsidRDefault="004C6EF0" w:rsidP="00EA59E3">
      <w:pPr>
        <w:rPr>
          <w:rFonts w:cs="Arial"/>
          <w:lang w:val="en-US"/>
        </w:rPr>
      </w:pPr>
      <w:r>
        <w:rPr>
          <w:rFonts w:cs="Arial"/>
          <w:lang w:val="en-US"/>
        </w:rPr>
        <w:t>One potential way to record these measurements is to enhance the Successful HO report (SHR)</w:t>
      </w:r>
      <w:r w:rsidR="0097094B">
        <w:rPr>
          <w:rFonts w:cs="Arial"/>
          <w:lang w:val="en-US"/>
        </w:rPr>
        <w:t xml:space="preserve"> as the HO was successful from radio perspective</w:t>
      </w:r>
      <w:r>
        <w:rPr>
          <w:rFonts w:cs="Arial"/>
          <w:lang w:val="en-US"/>
        </w:rPr>
        <w:t>. The enhancement</w:t>
      </w:r>
      <w:r w:rsidR="0097094B">
        <w:rPr>
          <w:rFonts w:cs="Arial"/>
          <w:lang w:val="en-US"/>
        </w:rPr>
        <w:t>s</w:t>
      </w:r>
      <w:r>
        <w:rPr>
          <w:rFonts w:cs="Arial"/>
          <w:lang w:val="en-US"/>
        </w:rPr>
        <w:t xml:space="preserve"> </w:t>
      </w:r>
      <w:r w:rsidR="0097094B">
        <w:rPr>
          <w:rFonts w:cs="Arial"/>
          <w:lang w:val="en-US"/>
        </w:rPr>
        <w:t xml:space="preserve">could </w:t>
      </w:r>
      <w:r>
        <w:rPr>
          <w:rFonts w:cs="Arial"/>
          <w:lang w:val="en-US"/>
        </w:rPr>
        <w:t>include</w:t>
      </w:r>
      <w:r w:rsidR="0097094B">
        <w:rPr>
          <w:rFonts w:cs="Arial"/>
          <w:lang w:val="en-US"/>
        </w:rPr>
        <w:t>:</w:t>
      </w:r>
    </w:p>
    <w:p w14:paraId="7E1D1C34" w14:textId="1CD0738B" w:rsidR="00AA3FFC" w:rsidRDefault="00AA3FFC" w:rsidP="00AA3FFC">
      <w:pPr>
        <w:pStyle w:val="ListParagraph"/>
        <w:numPr>
          <w:ilvl w:val="0"/>
          <w:numId w:val="46"/>
        </w:numPr>
        <w:rPr>
          <w:rFonts w:cs="Arial"/>
        </w:rPr>
      </w:pPr>
      <w:r>
        <w:rPr>
          <w:rFonts w:cs="Arial"/>
        </w:rPr>
        <w:lastRenderedPageBreak/>
        <w:t>A</w:t>
      </w:r>
      <w:r w:rsidR="004C6EF0" w:rsidRPr="00AA3FFC">
        <w:rPr>
          <w:rFonts w:cs="Arial"/>
        </w:rPr>
        <w:t xml:space="preserve">dding a new trigger condition to record an SHR i.e. if the UE </w:t>
      </w:r>
      <w:r w:rsidR="00061DB6">
        <w:rPr>
          <w:rFonts w:cs="Arial"/>
        </w:rPr>
        <w:t>observes</w:t>
      </w:r>
      <w:r w:rsidR="004C6EF0" w:rsidRPr="00AA3FFC">
        <w:rPr>
          <w:rFonts w:cs="Arial"/>
        </w:rPr>
        <w:t xml:space="preserve"> after decoding the HO command at the point of HO execution that one or more of its connected slices wi</w:t>
      </w:r>
      <w:r>
        <w:rPr>
          <w:rFonts w:cs="Arial"/>
        </w:rPr>
        <w:t>ll</w:t>
      </w:r>
      <w:r w:rsidR="004C6EF0" w:rsidRPr="00AA3FFC">
        <w:rPr>
          <w:rFonts w:cs="Arial"/>
        </w:rPr>
        <w:t xml:space="preserve"> not be supported by the selected target cell, the UE trigger</w:t>
      </w:r>
      <w:r w:rsidR="002E15F1">
        <w:rPr>
          <w:rFonts w:cs="Arial"/>
        </w:rPr>
        <w:t>s</w:t>
      </w:r>
      <w:r w:rsidR="004C6EF0" w:rsidRPr="00AA3FFC">
        <w:rPr>
          <w:rFonts w:cs="Arial"/>
        </w:rPr>
        <w:t xml:space="preserve"> logging of SHR. </w:t>
      </w:r>
    </w:p>
    <w:p w14:paraId="13783E53" w14:textId="355BFE95" w:rsidR="00717C83" w:rsidRDefault="00AA3FFC" w:rsidP="00AA3FFC">
      <w:pPr>
        <w:pStyle w:val="ListParagraph"/>
        <w:numPr>
          <w:ilvl w:val="0"/>
          <w:numId w:val="46"/>
        </w:numPr>
        <w:rPr>
          <w:rFonts w:cs="Arial"/>
        </w:rPr>
      </w:pPr>
      <w:r>
        <w:rPr>
          <w:rFonts w:cs="Arial"/>
        </w:rPr>
        <w:t xml:space="preserve">The SHR cause value would also need to be enhanced to let the network know </w:t>
      </w:r>
      <w:r w:rsidR="00061DB6">
        <w:rPr>
          <w:rFonts w:cs="Arial"/>
        </w:rPr>
        <w:t>that it was due to non-support of the slice at target cell and service discontinuity</w:t>
      </w:r>
      <w:r w:rsidR="00BE0AE8">
        <w:rPr>
          <w:rFonts w:cs="Arial"/>
        </w:rPr>
        <w:t>.</w:t>
      </w:r>
    </w:p>
    <w:p w14:paraId="6DE4B610" w14:textId="2CAEB3FE" w:rsidR="00AA3FFC" w:rsidRPr="00AA3FFC" w:rsidRDefault="00061DB6" w:rsidP="00AA3FFC">
      <w:pPr>
        <w:rPr>
          <w:rFonts w:cs="Arial"/>
        </w:rPr>
      </w:pPr>
      <w:r>
        <w:rPr>
          <w:rFonts w:cs="Arial"/>
        </w:rPr>
        <w:t xml:space="preserve">Another potential solution could be to enhance the UE History Information (UHI). Currently, UHI contains </w:t>
      </w:r>
      <w:r w:rsidR="00C62A9C">
        <w:rPr>
          <w:rFonts w:cs="Arial"/>
        </w:rPr>
        <w:t xml:space="preserve">only </w:t>
      </w:r>
      <w:r>
        <w:rPr>
          <w:rFonts w:cs="Arial"/>
        </w:rPr>
        <w:t>the list of visited cells by that UE</w:t>
      </w:r>
      <w:r w:rsidR="00C62A9C">
        <w:rPr>
          <w:rFonts w:cs="Arial"/>
        </w:rPr>
        <w:t xml:space="preserve"> and the time spent in those cells</w:t>
      </w:r>
      <w:r>
        <w:rPr>
          <w:rFonts w:cs="Arial"/>
        </w:rPr>
        <w:t xml:space="preserve">. To keep track of the different slices the UE was using in the different cells, the connected slice IDs could also be appended with each of the visited cells. With this information the selected target cell </w:t>
      </w:r>
      <w:r w:rsidR="002E15F1">
        <w:rPr>
          <w:rFonts w:cs="Arial"/>
        </w:rPr>
        <w:t>could</w:t>
      </w:r>
      <w:r>
        <w:rPr>
          <w:rFonts w:cs="Arial"/>
        </w:rPr>
        <w:t xml:space="preserve"> analyse the history information to see if the UE had some service discontinuity</w:t>
      </w:r>
      <w:r w:rsidR="002E15F1">
        <w:rPr>
          <w:rFonts w:cs="Arial"/>
        </w:rPr>
        <w:t xml:space="preserve"> for some of its slices and report back to the original source cells. For example, Cell 3</w:t>
      </w:r>
      <w:r>
        <w:rPr>
          <w:rFonts w:cs="Arial"/>
        </w:rPr>
        <w:t xml:space="preserve"> </w:t>
      </w:r>
      <w:r w:rsidR="002E15F1">
        <w:rPr>
          <w:rFonts w:cs="Arial"/>
        </w:rPr>
        <w:t xml:space="preserve">in </w:t>
      </w:r>
      <w:r w:rsidR="002E15F1">
        <w:rPr>
          <w:rFonts w:cs="Arial"/>
        </w:rPr>
        <w:fldChar w:fldCharType="begin"/>
      </w:r>
      <w:r w:rsidR="002E15F1">
        <w:rPr>
          <w:rFonts w:cs="Arial"/>
        </w:rPr>
        <w:instrText xml:space="preserve"> REF _Ref165908654 \h </w:instrText>
      </w:r>
      <w:r w:rsidR="002E15F1">
        <w:rPr>
          <w:rFonts w:cs="Arial"/>
        </w:rPr>
      </w:r>
      <w:r w:rsidR="002E15F1">
        <w:rPr>
          <w:rFonts w:cs="Arial"/>
        </w:rPr>
        <w:fldChar w:fldCharType="separate"/>
      </w:r>
      <w:r w:rsidR="002E15F1">
        <w:t xml:space="preserve">Figure </w:t>
      </w:r>
      <w:r w:rsidR="002E15F1">
        <w:rPr>
          <w:noProof/>
        </w:rPr>
        <w:t>2</w:t>
      </w:r>
      <w:r w:rsidR="002E15F1">
        <w:rPr>
          <w:rFonts w:cs="Arial"/>
        </w:rPr>
        <w:fldChar w:fldCharType="end"/>
      </w:r>
      <w:r w:rsidR="002E15F1">
        <w:rPr>
          <w:rFonts w:cs="Arial"/>
        </w:rPr>
        <w:t xml:space="preserve"> could detect the service discontinuity of slice B for UE1 and UE2</w:t>
      </w:r>
      <w:r>
        <w:rPr>
          <w:rFonts w:cs="Arial"/>
        </w:rPr>
        <w:t xml:space="preserve"> </w:t>
      </w:r>
      <w:r w:rsidR="002E15F1">
        <w:rPr>
          <w:rFonts w:cs="Arial"/>
        </w:rPr>
        <w:t>in the above scenario. Cell 3 could then inform Cell 1 about it along with the history information for further root cause analysis and corrective actions by Cell 1.</w:t>
      </w:r>
    </w:p>
    <w:p w14:paraId="01FD2CB6" w14:textId="1AA08DF3" w:rsidR="006E1EF2" w:rsidRDefault="006E1EF2" w:rsidP="006E1EF2">
      <w:pPr>
        <w:jc w:val="both"/>
        <w:rPr>
          <w:b/>
          <w:bCs/>
          <w:lang w:val="en-US"/>
        </w:rPr>
      </w:pPr>
      <w:bookmarkStart w:id="7" w:name="_Hlk165822916"/>
      <w:bookmarkStart w:id="8" w:name="_Hlk165822650"/>
      <w:r>
        <w:rPr>
          <w:b/>
          <w:bCs/>
          <w:lang w:val="en-US"/>
        </w:rPr>
        <w:t>Proposal 1: RAN3 to agree on the mobility problem at network slice border regions and to work on potential solutions, for example, with enhanced SHR and UHI, as highlighted above.</w:t>
      </w:r>
    </w:p>
    <w:bookmarkEnd w:id="7"/>
    <w:bookmarkEnd w:id="8"/>
    <w:p w14:paraId="1B1B0A5E" w14:textId="00FB4AFE" w:rsidR="00AC12FC" w:rsidRDefault="00AC12FC" w:rsidP="00AC12FC">
      <w:pPr>
        <w:pStyle w:val="Heading2"/>
      </w:pPr>
      <w:r>
        <w:t>2.2</w:t>
      </w:r>
      <w:r>
        <w:tab/>
      </w:r>
      <w:r w:rsidR="00ED6ECC">
        <w:t>Idle Mode Mobility for Frequency Band Specific Network Slices</w:t>
      </w:r>
    </w:p>
    <w:p w14:paraId="4646D2A8" w14:textId="51DBF4AD" w:rsidR="009238AF" w:rsidRDefault="009238AF" w:rsidP="008559D6">
      <w:r>
        <w:t xml:space="preserve">Rel-17 network slicing </w:t>
      </w:r>
      <w:r w:rsidR="000C4AB3">
        <w:t xml:space="preserve">enhancements focused </w:t>
      </w:r>
      <w:r w:rsidR="00D41F5D">
        <w:t xml:space="preserve">especially </w:t>
      </w:r>
      <w:r w:rsidR="000C4AB3">
        <w:t xml:space="preserve">on network slice specific configuration of RAN procedures like network slice specific cell re-selection. </w:t>
      </w:r>
      <w:r w:rsidR="0037691F">
        <w:t>With th</w:t>
      </w:r>
      <w:r w:rsidR="00ED6ECC">
        <w:t>is</w:t>
      </w:r>
      <w:r w:rsidR="0037691F">
        <w:t xml:space="preserve"> feature, network can provide slice specific frequency priorities to meet the slice specific performance or isolation requirements</w:t>
      </w:r>
      <w:r w:rsidR="000E5638">
        <w:t xml:space="preserve"> [1], [2] and [3]</w:t>
      </w:r>
      <w:r w:rsidR="0037691F">
        <w:t>. To help the network optimize its configuration of th</w:t>
      </w:r>
      <w:r w:rsidR="00E5479A">
        <w:t>is</w:t>
      </w:r>
      <w:r w:rsidR="0037691F">
        <w:t xml:space="preserve"> slice specific procedure, it is important that the network also has the means to evaluate the performance of network slice specific configuration</w:t>
      </w:r>
      <w:r w:rsidR="00CC1413">
        <w:t>.</w:t>
      </w:r>
      <w:r w:rsidR="008D172B">
        <w:t xml:space="preserve"> </w:t>
      </w:r>
      <w:r w:rsidR="009C522B">
        <w:t>E</w:t>
      </w:r>
      <w:r w:rsidR="00CC1413">
        <w:t>xample</w:t>
      </w:r>
      <w:r w:rsidR="009C522B">
        <w:t xml:space="preserve"> of such analysis is </w:t>
      </w:r>
      <w:r w:rsidR="00CC1413">
        <w:t>evaluat</w:t>
      </w:r>
      <w:r w:rsidR="009C522B">
        <w:t>ion</w:t>
      </w:r>
      <w:r w:rsidR="00CC1413">
        <w:t xml:space="preserve"> if the network slice specific frequency priorities set by the network are optimally configured or if the UE experience</w:t>
      </w:r>
      <w:r w:rsidR="00EF6E05">
        <w:t>d</w:t>
      </w:r>
      <w:r w:rsidR="00CC1413">
        <w:t xml:space="preserve"> some service issues when it wants to connect to a certain slice after the mobility based on the network provided frequency priorities.</w:t>
      </w:r>
      <w:r w:rsidR="0037691F">
        <w:t xml:space="preserve"> </w:t>
      </w:r>
      <w:r w:rsidR="00D63CA3">
        <w:t xml:space="preserve">The UE uses the provided frequency priorities for idle mode mobility as part of cell re-selection procedure. Once the UE </w:t>
      </w:r>
      <w:proofErr w:type="gramStart"/>
      <w:r w:rsidR="00D63CA3">
        <w:t>actually wants</w:t>
      </w:r>
      <w:proofErr w:type="gramEnd"/>
      <w:r w:rsidR="00D63CA3">
        <w:t xml:space="preserve"> to use some of the required slices it would try to connect to the cell where it is camping based on the network provided slice specific cell re-selection configurations. However, if these cell re-selection configurations are not correctly set, it could happen that the UE is not able to connect to its required slice in the cell where it is camping. Currently, the network has no means to get any feedback about what slice specific cell reselection configuration the UE used as it moved across the cells and how it ended in the cell where its slice is not supported. Therefore, it would be helpful if the UE can record the relevant configurations it used</w:t>
      </w:r>
      <w:r w:rsidR="00C62A9C">
        <w:t xml:space="preserve"> as it moved across the cells</w:t>
      </w:r>
      <w:r w:rsidR="00D63CA3">
        <w:t>, for example, the selected slice groups, the frequency priorities applied, etc. Once the UE connects to the network it can report this stored information to the network for further analysis and corrective actions</w:t>
      </w:r>
      <w:r w:rsidR="00F266F9">
        <w:t>,</w:t>
      </w:r>
      <w:r w:rsidR="00D63CA3">
        <w:t xml:space="preserve"> </w:t>
      </w:r>
      <w:r w:rsidR="00F266F9">
        <w:t>for example, as part of the UE Information Request and Response messages.</w:t>
      </w:r>
    </w:p>
    <w:p w14:paraId="20530CA1" w14:textId="50D536F0" w:rsidR="00F266F9" w:rsidRDefault="0037691F" w:rsidP="1811249E">
      <w:pPr>
        <w:rPr>
          <w:b/>
          <w:bCs/>
        </w:rPr>
      </w:pPr>
      <w:bookmarkStart w:id="9" w:name="_Hlk166079210"/>
      <w:bookmarkStart w:id="10" w:name="_Hlk165822679"/>
      <w:r w:rsidRPr="1811249E">
        <w:rPr>
          <w:b/>
          <w:bCs/>
        </w:rPr>
        <w:t xml:space="preserve">Proposal </w:t>
      </w:r>
      <w:r w:rsidR="00B962B2">
        <w:rPr>
          <w:b/>
          <w:bCs/>
        </w:rPr>
        <w:t>2</w:t>
      </w:r>
      <w:r w:rsidRPr="1811249E">
        <w:rPr>
          <w:b/>
          <w:bCs/>
        </w:rPr>
        <w:t>:</w:t>
      </w:r>
      <w:r>
        <w:t xml:space="preserve"> </w:t>
      </w:r>
      <w:r w:rsidRPr="1811249E">
        <w:rPr>
          <w:b/>
          <w:bCs/>
        </w:rPr>
        <w:t xml:space="preserve">RAN3 to </w:t>
      </w:r>
      <w:r w:rsidR="00F266F9">
        <w:rPr>
          <w:b/>
          <w:bCs/>
        </w:rPr>
        <w:t>discuss</w:t>
      </w:r>
      <w:r w:rsidRPr="1811249E">
        <w:rPr>
          <w:b/>
          <w:bCs/>
        </w:rPr>
        <w:t xml:space="preserve"> </w:t>
      </w:r>
      <w:r w:rsidR="00F266F9">
        <w:rPr>
          <w:b/>
          <w:bCs/>
        </w:rPr>
        <w:t>storing the applied slice specific cell re-selection configuration</w:t>
      </w:r>
      <w:r w:rsidR="009E3BE9">
        <w:rPr>
          <w:b/>
          <w:bCs/>
        </w:rPr>
        <w:t xml:space="preserve"> during idle mode mobility for further analysis and update of configurations if needed.</w:t>
      </w:r>
      <w:bookmarkEnd w:id="9"/>
    </w:p>
    <w:bookmarkEnd w:id="10"/>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15D288BC" w:rsidR="002F4257" w:rsidRDefault="002F4257" w:rsidP="00D20DF3">
      <w:pPr>
        <w:jc w:val="both"/>
        <w:rPr>
          <w:bCs/>
        </w:rPr>
      </w:pPr>
      <w:r>
        <w:rPr>
          <w:bCs/>
        </w:rPr>
        <w:t xml:space="preserve">In this paper, </w:t>
      </w:r>
      <w:r w:rsidR="00285640">
        <w:rPr>
          <w:bCs/>
        </w:rPr>
        <w:t xml:space="preserve">we analyse the situation with the </w:t>
      </w:r>
      <w:r w:rsidR="00C76D39">
        <w:rPr>
          <w:bCs/>
        </w:rPr>
        <w:t xml:space="preserve">new </w:t>
      </w:r>
      <w:r w:rsidR="00285640">
        <w:rPr>
          <w:bCs/>
        </w:rPr>
        <w:t xml:space="preserve">network slicing concept </w:t>
      </w:r>
      <w:r w:rsidR="00C76D39">
        <w:rPr>
          <w:bCs/>
        </w:rPr>
        <w:t xml:space="preserve">developed in Rel.18 </w:t>
      </w:r>
      <w:r w:rsidR="00285640">
        <w:rPr>
          <w:bCs/>
        </w:rPr>
        <w:t>and possible areas where SON can be applied. We observe that:</w:t>
      </w:r>
    </w:p>
    <w:p w14:paraId="5588122F" w14:textId="77777777" w:rsidR="00C76D39" w:rsidRPr="00482544" w:rsidRDefault="00C76D39" w:rsidP="00C76D39">
      <w:pPr>
        <w:ind w:left="284"/>
        <w:jc w:val="both"/>
        <w:rPr>
          <w:b/>
        </w:rPr>
      </w:pPr>
      <w:r w:rsidRPr="00482544">
        <w:rPr>
          <w:b/>
        </w:rPr>
        <w:t>Observation 1: With heterogeneous network slicing deployment, the mobility criterion will no longer be only the radio conditions, but it should also incorporate the service continuity capability.</w:t>
      </w:r>
    </w:p>
    <w:p w14:paraId="602E7EDF" w14:textId="77777777" w:rsidR="00C76D39" w:rsidRPr="00482544" w:rsidRDefault="00C76D39" w:rsidP="00C76D39">
      <w:pPr>
        <w:ind w:left="284"/>
        <w:jc w:val="both"/>
        <w:rPr>
          <w:b/>
        </w:rPr>
      </w:pPr>
      <w:r w:rsidRPr="00482544">
        <w:rPr>
          <w:b/>
        </w:rPr>
        <w:t xml:space="preserve">Observation 2: The source cell may need to settle for the possibility of an imperfect handover by </w:t>
      </w:r>
      <w:proofErr w:type="gramStart"/>
      <w:r w:rsidRPr="00482544">
        <w:rPr>
          <w:b/>
        </w:rPr>
        <w:t>preparing also</w:t>
      </w:r>
      <w:proofErr w:type="gramEnd"/>
      <w:r w:rsidRPr="00482544">
        <w:rPr>
          <w:b/>
        </w:rPr>
        <w:t xml:space="preserve"> cells that don’t have full slice support for the UE services in order to prevent RLF.</w:t>
      </w:r>
    </w:p>
    <w:p w14:paraId="1F18F183" w14:textId="77777777" w:rsidR="00C76D39" w:rsidRPr="00482544" w:rsidRDefault="00C76D39" w:rsidP="00C76D39">
      <w:pPr>
        <w:ind w:left="284"/>
        <w:jc w:val="both"/>
        <w:rPr>
          <w:b/>
        </w:rPr>
      </w:pPr>
      <w:r w:rsidRPr="00482544">
        <w:rPr>
          <w:b/>
        </w:rPr>
        <w:t>Observation 3: Service degradation due to handovers to cells that do not support necessary slices can be avoided if the source cell is aware of likely trajectory of the UE in the target cell.</w:t>
      </w:r>
    </w:p>
    <w:p w14:paraId="0A8D4151" w14:textId="35587F50" w:rsidR="000C4AB3" w:rsidRDefault="00285640" w:rsidP="00C76D39">
      <w:pPr>
        <w:jc w:val="both"/>
        <w:rPr>
          <w:bCs/>
        </w:rPr>
      </w:pPr>
      <w:r>
        <w:rPr>
          <w:bCs/>
        </w:rPr>
        <w:t>Based on this, we propose:</w:t>
      </w:r>
    </w:p>
    <w:p w14:paraId="77D03F00" w14:textId="374063A6" w:rsidR="005D4A8A" w:rsidRPr="00482544" w:rsidRDefault="00C76D39" w:rsidP="009E3BE9">
      <w:pPr>
        <w:ind w:left="284"/>
        <w:jc w:val="both"/>
        <w:rPr>
          <w:b/>
          <w:lang w:val="en-US"/>
        </w:rPr>
      </w:pPr>
      <w:r w:rsidRPr="00482544">
        <w:rPr>
          <w:b/>
          <w:lang w:val="en-US"/>
        </w:rPr>
        <w:t>Proposal 1: RAN3 to agree on the mobility problem at network slice border regions and to work on potential solutions, for example, with enhanced SHR and UHI, as highlighted above.</w:t>
      </w:r>
    </w:p>
    <w:p w14:paraId="595DE63B" w14:textId="2854BDE3" w:rsidR="00C76D39" w:rsidRDefault="00C76D39" w:rsidP="00C76D39">
      <w:pPr>
        <w:jc w:val="both"/>
        <w:rPr>
          <w:bCs/>
          <w:lang w:val="en-US"/>
        </w:rPr>
      </w:pPr>
      <w:r>
        <w:rPr>
          <w:bCs/>
          <w:lang w:val="en-US"/>
        </w:rPr>
        <w:lastRenderedPageBreak/>
        <w:t>We also discuss possible enhancements for slice-based cell selection in idle mode and propose:</w:t>
      </w:r>
    </w:p>
    <w:p w14:paraId="78F461BB" w14:textId="64AC9061" w:rsidR="005D4A8A" w:rsidRPr="00482544" w:rsidRDefault="00C76D39" w:rsidP="009E3BE9">
      <w:pPr>
        <w:ind w:left="284"/>
        <w:jc w:val="both"/>
        <w:rPr>
          <w:b/>
          <w:lang w:val="en-US"/>
        </w:rPr>
      </w:pPr>
      <w:r w:rsidRPr="00482544">
        <w:rPr>
          <w:b/>
          <w:lang w:val="en-US"/>
        </w:rPr>
        <w:t>Proposal 2: RAN3 to discuss storing the applied slice specific cell re-selection configuration during idle mode mobility for further analysis and update of configurations if needed.</w:t>
      </w:r>
    </w:p>
    <w:p w14:paraId="483F8717" w14:textId="77777777" w:rsidR="00403B9B" w:rsidRPr="000665EA" w:rsidRDefault="00403B9B" w:rsidP="00403B9B">
      <w:pPr>
        <w:pStyle w:val="Heading1"/>
      </w:pPr>
      <w:r w:rsidRPr="000665EA">
        <w:t>References</w:t>
      </w:r>
    </w:p>
    <w:p w14:paraId="65C3740D" w14:textId="117F7A04" w:rsidR="002F4257" w:rsidRDefault="000C4AB3" w:rsidP="008A3464">
      <w:pPr>
        <w:numPr>
          <w:ilvl w:val="0"/>
          <w:numId w:val="4"/>
        </w:numPr>
        <w:overflowPunct w:val="0"/>
        <w:autoSpaceDE w:val="0"/>
        <w:autoSpaceDN w:val="0"/>
        <w:adjustRightInd w:val="0"/>
        <w:textAlignment w:val="baseline"/>
      </w:pPr>
      <w:r>
        <w:t>3GPP TS 23.501</w:t>
      </w:r>
    </w:p>
    <w:p w14:paraId="026B657C" w14:textId="0ABCB540" w:rsidR="000C4AB3" w:rsidRDefault="000C4AB3" w:rsidP="008A3464">
      <w:pPr>
        <w:numPr>
          <w:ilvl w:val="0"/>
          <w:numId w:val="4"/>
        </w:numPr>
        <w:overflowPunct w:val="0"/>
        <w:autoSpaceDE w:val="0"/>
        <w:autoSpaceDN w:val="0"/>
        <w:adjustRightInd w:val="0"/>
        <w:textAlignment w:val="baseline"/>
      </w:pPr>
      <w:r>
        <w:t>3GPP TS 38.300</w:t>
      </w:r>
    </w:p>
    <w:p w14:paraId="6990A50A" w14:textId="67908CEB" w:rsidR="000E5638" w:rsidRPr="000665EA" w:rsidRDefault="000E5638" w:rsidP="008A3464">
      <w:pPr>
        <w:numPr>
          <w:ilvl w:val="0"/>
          <w:numId w:val="4"/>
        </w:numPr>
        <w:overflowPunct w:val="0"/>
        <w:autoSpaceDE w:val="0"/>
        <w:autoSpaceDN w:val="0"/>
        <w:adjustRightInd w:val="0"/>
        <w:textAlignment w:val="baseline"/>
      </w:pPr>
      <w:r>
        <w:t>3GPP TS 38.331</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6EFB" w14:textId="77777777" w:rsidR="008973E1" w:rsidRDefault="008973E1">
      <w:r>
        <w:separator/>
      </w:r>
    </w:p>
  </w:endnote>
  <w:endnote w:type="continuationSeparator" w:id="0">
    <w:p w14:paraId="2FB97A4B" w14:textId="77777777" w:rsidR="008973E1" w:rsidRDefault="008973E1">
      <w:r>
        <w:continuationSeparator/>
      </w:r>
    </w:p>
  </w:endnote>
  <w:endnote w:type="continuationNotice" w:id="1">
    <w:p w14:paraId="72F60DC9" w14:textId="77777777" w:rsidR="008973E1" w:rsidRDefault="00897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B50F" w14:textId="77777777" w:rsidR="008973E1" w:rsidRDefault="008973E1">
      <w:r>
        <w:separator/>
      </w:r>
    </w:p>
  </w:footnote>
  <w:footnote w:type="continuationSeparator" w:id="0">
    <w:p w14:paraId="0A0D8EA9" w14:textId="77777777" w:rsidR="008973E1" w:rsidRDefault="008973E1">
      <w:r>
        <w:continuationSeparator/>
      </w:r>
    </w:p>
  </w:footnote>
  <w:footnote w:type="continuationNotice" w:id="1">
    <w:p w14:paraId="75F821B2" w14:textId="77777777" w:rsidR="008973E1" w:rsidRDefault="008973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BB76597"/>
    <w:multiLevelType w:val="hybridMultilevel"/>
    <w:tmpl w:val="60BC8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DA5502D"/>
    <w:multiLevelType w:val="hybridMultilevel"/>
    <w:tmpl w:val="9BB26A64"/>
    <w:lvl w:ilvl="0" w:tplc="655E4000">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2"/>
  </w:num>
  <w:num w:numId="2" w16cid:durableId="1325889781">
    <w:abstractNumId w:val="35"/>
  </w:num>
  <w:num w:numId="3" w16cid:durableId="1574008939">
    <w:abstractNumId w:val="17"/>
  </w:num>
  <w:num w:numId="4" w16cid:durableId="1234775468">
    <w:abstractNumId w:val="9"/>
  </w:num>
  <w:num w:numId="5" w16cid:durableId="1444763253">
    <w:abstractNumId w:val="10"/>
  </w:num>
  <w:num w:numId="6" w16cid:durableId="1469472348">
    <w:abstractNumId w:val="44"/>
  </w:num>
  <w:num w:numId="7" w16cid:durableId="123275557">
    <w:abstractNumId w:val="28"/>
  </w:num>
  <w:num w:numId="8" w16cid:durableId="1128008256">
    <w:abstractNumId w:val="18"/>
  </w:num>
  <w:num w:numId="9" w16cid:durableId="1423840149">
    <w:abstractNumId w:val="43"/>
  </w:num>
  <w:num w:numId="10" w16cid:durableId="1824349208">
    <w:abstractNumId w:val="27"/>
  </w:num>
  <w:num w:numId="11" w16cid:durableId="1397623785">
    <w:abstractNumId w:val="15"/>
  </w:num>
  <w:num w:numId="12" w16cid:durableId="1929000652">
    <w:abstractNumId w:val="37"/>
  </w:num>
  <w:num w:numId="13" w16cid:durableId="899681234">
    <w:abstractNumId w:val="38"/>
  </w:num>
  <w:num w:numId="14" w16cid:durableId="1654260041">
    <w:abstractNumId w:val="36"/>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1"/>
  </w:num>
  <w:num w:numId="25" w16cid:durableId="692803473">
    <w:abstractNumId w:val="31"/>
  </w:num>
  <w:num w:numId="26" w16cid:durableId="265969315">
    <w:abstractNumId w:val="19"/>
  </w:num>
  <w:num w:numId="27" w16cid:durableId="2116705214">
    <w:abstractNumId w:val="23"/>
  </w:num>
  <w:num w:numId="28" w16cid:durableId="1051540479">
    <w:abstractNumId w:val="41"/>
  </w:num>
  <w:num w:numId="29" w16cid:durableId="838499363">
    <w:abstractNumId w:val="42"/>
  </w:num>
  <w:num w:numId="30" w16cid:durableId="550112542">
    <w:abstractNumId w:val="29"/>
  </w:num>
  <w:num w:numId="31" w16cid:durableId="1736466177">
    <w:abstractNumId w:val="26"/>
  </w:num>
  <w:num w:numId="32" w16cid:durableId="280385660">
    <w:abstractNumId w:val="20"/>
  </w:num>
  <w:num w:numId="33" w16cid:durableId="981617863">
    <w:abstractNumId w:val="33"/>
  </w:num>
  <w:num w:numId="34" w16cid:durableId="1913150918">
    <w:abstractNumId w:val="14"/>
  </w:num>
  <w:num w:numId="35" w16cid:durableId="2048289712">
    <w:abstractNumId w:val="12"/>
  </w:num>
  <w:num w:numId="36" w16cid:durableId="1171486525">
    <w:abstractNumId w:val="40"/>
  </w:num>
  <w:num w:numId="37" w16cid:durableId="1258097089">
    <w:abstractNumId w:val="24"/>
  </w:num>
  <w:num w:numId="38" w16cid:durableId="899294452">
    <w:abstractNumId w:val="34"/>
  </w:num>
  <w:num w:numId="39" w16cid:durableId="1632204940">
    <w:abstractNumId w:val="45"/>
  </w:num>
  <w:num w:numId="40" w16cid:durableId="528839170">
    <w:abstractNumId w:val="13"/>
  </w:num>
  <w:num w:numId="41" w16cid:durableId="987174945">
    <w:abstractNumId w:val="11"/>
  </w:num>
  <w:num w:numId="42" w16cid:durableId="812064673">
    <w:abstractNumId w:val="16"/>
  </w:num>
  <w:num w:numId="43" w16cid:durableId="1366903884">
    <w:abstractNumId w:val="39"/>
  </w:num>
  <w:num w:numId="44" w16cid:durableId="2113743088">
    <w:abstractNumId w:val="32"/>
  </w:num>
  <w:num w:numId="45" w16cid:durableId="1490058723">
    <w:abstractNumId w:val="30"/>
  </w:num>
  <w:num w:numId="46" w16cid:durableId="25351577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5AF2"/>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2AC"/>
    <w:rsid w:val="00054F0E"/>
    <w:rsid w:val="0005648A"/>
    <w:rsid w:val="00056FCD"/>
    <w:rsid w:val="0005753D"/>
    <w:rsid w:val="00061BD0"/>
    <w:rsid w:val="00061DB6"/>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25FD"/>
    <w:rsid w:val="00096BF9"/>
    <w:rsid w:val="000A1353"/>
    <w:rsid w:val="000A175A"/>
    <w:rsid w:val="000A18A2"/>
    <w:rsid w:val="000A36B8"/>
    <w:rsid w:val="000A4BFA"/>
    <w:rsid w:val="000B07F1"/>
    <w:rsid w:val="000B1DBC"/>
    <w:rsid w:val="000B2EEB"/>
    <w:rsid w:val="000B36DD"/>
    <w:rsid w:val="000B4278"/>
    <w:rsid w:val="000B53A8"/>
    <w:rsid w:val="000B7558"/>
    <w:rsid w:val="000B7BCF"/>
    <w:rsid w:val="000C00D3"/>
    <w:rsid w:val="000C1438"/>
    <w:rsid w:val="000C1CC1"/>
    <w:rsid w:val="000C2A2A"/>
    <w:rsid w:val="000C4AB3"/>
    <w:rsid w:val="000C5C6A"/>
    <w:rsid w:val="000C5F50"/>
    <w:rsid w:val="000C6894"/>
    <w:rsid w:val="000C6AF3"/>
    <w:rsid w:val="000C6D96"/>
    <w:rsid w:val="000C7039"/>
    <w:rsid w:val="000D104A"/>
    <w:rsid w:val="000D458F"/>
    <w:rsid w:val="000D4960"/>
    <w:rsid w:val="000D4D03"/>
    <w:rsid w:val="000D58AB"/>
    <w:rsid w:val="000D7DAA"/>
    <w:rsid w:val="000E153B"/>
    <w:rsid w:val="000E3312"/>
    <w:rsid w:val="000E5638"/>
    <w:rsid w:val="000E5662"/>
    <w:rsid w:val="000E5B70"/>
    <w:rsid w:val="000E72CB"/>
    <w:rsid w:val="000E7E52"/>
    <w:rsid w:val="000F16C4"/>
    <w:rsid w:val="000F4440"/>
    <w:rsid w:val="000F4EBF"/>
    <w:rsid w:val="000F551E"/>
    <w:rsid w:val="000F5C57"/>
    <w:rsid w:val="001000CD"/>
    <w:rsid w:val="00100C6F"/>
    <w:rsid w:val="00101F3D"/>
    <w:rsid w:val="001028F9"/>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070"/>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175"/>
    <w:rsid w:val="001B7434"/>
    <w:rsid w:val="001B7E7E"/>
    <w:rsid w:val="001B7E9B"/>
    <w:rsid w:val="001C0E24"/>
    <w:rsid w:val="001C34C9"/>
    <w:rsid w:val="001C396F"/>
    <w:rsid w:val="001C6D3D"/>
    <w:rsid w:val="001C76D1"/>
    <w:rsid w:val="001C7DA1"/>
    <w:rsid w:val="001D0230"/>
    <w:rsid w:val="001D068F"/>
    <w:rsid w:val="001D3214"/>
    <w:rsid w:val="001D393D"/>
    <w:rsid w:val="001D412B"/>
    <w:rsid w:val="001D4FBC"/>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5640"/>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24CD"/>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15F1"/>
    <w:rsid w:val="002E3237"/>
    <w:rsid w:val="002E4902"/>
    <w:rsid w:val="002E4FF6"/>
    <w:rsid w:val="002E57E8"/>
    <w:rsid w:val="002E66E8"/>
    <w:rsid w:val="002E6CDE"/>
    <w:rsid w:val="002F0C0B"/>
    <w:rsid w:val="002F0C28"/>
    <w:rsid w:val="002F0D22"/>
    <w:rsid w:val="002F1207"/>
    <w:rsid w:val="002F12C7"/>
    <w:rsid w:val="002F2360"/>
    <w:rsid w:val="002F2626"/>
    <w:rsid w:val="002F3983"/>
    <w:rsid w:val="002F3A38"/>
    <w:rsid w:val="002F4257"/>
    <w:rsid w:val="002F59E9"/>
    <w:rsid w:val="00304A50"/>
    <w:rsid w:val="0030508D"/>
    <w:rsid w:val="00305340"/>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27877"/>
    <w:rsid w:val="003310A8"/>
    <w:rsid w:val="003321D6"/>
    <w:rsid w:val="003330E3"/>
    <w:rsid w:val="0033336A"/>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B1B"/>
    <w:rsid w:val="00363711"/>
    <w:rsid w:val="0036469A"/>
    <w:rsid w:val="0037010F"/>
    <w:rsid w:val="00371168"/>
    <w:rsid w:val="0037356D"/>
    <w:rsid w:val="0037419B"/>
    <w:rsid w:val="0037429E"/>
    <w:rsid w:val="0037691F"/>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1809"/>
    <w:rsid w:val="00482544"/>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6EF0"/>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34A"/>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3B57"/>
    <w:rsid w:val="00565087"/>
    <w:rsid w:val="0056573F"/>
    <w:rsid w:val="00566445"/>
    <w:rsid w:val="00566D2C"/>
    <w:rsid w:val="005731F4"/>
    <w:rsid w:val="00573616"/>
    <w:rsid w:val="005759A2"/>
    <w:rsid w:val="00576820"/>
    <w:rsid w:val="0058588B"/>
    <w:rsid w:val="00586F17"/>
    <w:rsid w:val="00590380"/>
    <w:rsid w:val="0059146F"/>
    <w:rsid w:val="00591568"/>
    <w:rsid w:val="00592B81"/>
    <w:rsid w:val="00593957"/>
    <w:rsid w:val="005943DA"/>
    <w:rsid w:val="005944E7"/>
    <w:rsid w:val="00596A09"/>
    <w:rsid w:val="00597653"/>
    <w:rsid w:val="005A0389"/>
    <w:rsid w:val="005A1D77"/>
    <w:rsid w:val="005A3223"/>
    <w:rsid w:val="005A3AF8"/>
    <w:rsid w:val="005A669D"/>
    <w:rsid w:val="005B01C6"/>
    <w:rsid w:val="005B021A"/>
    <w:rsid w:val="005B0915"/>
    <w:rsid w:val="005B1232"/>
    <w:rsid w:val="005B1D3C"/>
    <w:rsid w:val="005B2947"/>
    <w:rsid w:val="005B34D8"/>
    <w:rsid w:val="005B4DEE"/>
    <w:rsid w:val="005B6646"/>
    <w:rsid w:val="005C1021"/>
    <w:rsid w:val="005C16A8"/>
    <w:rsid w:val="005C7B8F"/>
    <w:rsid w:val="005D4A8A"/>
    <w:rsid w:val="005D53D9"/>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3DDA"/>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A85"/>
    <w:rsid w:val="006B09B1"/>
    <w:rsid w:val="006B2381"/>
    <w:rsid w:val="006B27A1"/>
    <w:rsid w:val="006B3C66"/>
    <w:rsid w:val="006B4328"/>
    <w:rsid w:val="006B557A"/>
    <w:rsid w:val="006C1888"/>
    <w:rsid w:val="006C3245"/>
    <w:rsid w:val="006C698B"/>
    <w:rsid w:val="006C6AD9"/>
    <w:rsid w:val="006C7A66"/>
    <w:rsid w:val="006C7E8B"/>
    <w:rsid w:val="006D04FE"/>
    <w:rsid w:val="006D05D2"/>
    <w:rsid w:val="006D183B"/>
    <w:rsid w:val="006D1B5F"/>
    <w:rsid w:val="006D1E24"/>
    <w:rsid w:val="006D231C"/>
    <w:rsid w:val="006D333D"/>
    <w:rsid w:val="006D36D4"/>
    <w:rsid w:val="006D3A4B"/>
    <w:rsid w:val="006D6322"/>
    <w:rsid w:val="006D679C"/>
    <w:rsid w:val="006D7D23"/>
    <w:rsid w:val="006E1EF2"/>
    <w:rsid w:val="006E2717"/>
    <w:rsid w:val="006E3314"/>
    <w:rsid w:val="006E4D6B"/>
    <w:rsid w:val="006E71D5"/>
    <w:rsid w:val="006E73C6"/>
    <w:rsid w:val="006E7F54"/>
    <w:rsid w:val="006F13B1"/>
    <w:rsid w:val="006F1E44"/>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17C83"/>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59F4"/>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549"/>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1710"/>
    <w:rsid w:val="0084222D"/>
    <w:rsid w:val="0084303F"/>
    <w:rsid w:val="008430A2"/>
    <w:rsid w:val="00845057"/>
    <w:rsid w:val="00845474"/>
    <w:rsid w:val="00845F98"/>
    <w:rsid w:val="00846E07"/>
    <w:rsid w:val="00846E32"/>
    <w:rsid w:val="00852A5B"/>
    <w:rsid w:val="00852D39"/>
    <w:rsid w:val="00854C37"/>
    <w:rsid w:val="008559D6"/>
    <w:rsid w:val="00855F2F"/>
    <w:rsid w:val="008563B7"/>
    <w:rsid w:val="0085724C"/>
    <w:rsid w:val="008572DC"/>
    <w:rsid w:val="00862A45"/>
    <w:rsid w:val="008646CC"/>
    <w:rsid w:val="00866280"/>
    <w:rsid w:val="00866E76"/>
    <w:rsid w:val="00866F16"/>
    <w:rsid w:val="0086799C"/>
    <w:rsid w:val="00870AEC"/>
    <w:rsid w:val="00872097"/>
    <w:rsid w:val="00875BEE"/>
    <w:rsid w:val="008768CA"/>
    <w:rsid w:val="00876971"/>
    <w:rsid w:val="00877813"/>
    <w:rsid w:val="00877F96"/>
    <w:rsid w:val="00880559"/>
    <w:rsid w:val="00883F19"/>
    <w:rsid w:val="0088519D"/>
    <w:rsid w:val="00886D6C"/>
    <w:rsid w:val="00893167"/>
    <w:rsid w:val="00894B03"/>
    <w:rsid w:val="0089523E"/>
    <w:rsid w:val="00896279"/>
    <w:rsid w:val="0089631F"/>
    <w:rsid w:val="00896515"/>
    <w:rsid w:val="00896CBD"/>
    <w:rsid w:val="008973E1"/>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72B"/>
    <w:rsid w:val="008D2168"/>
    <w:rsid w:val="008D575F"/>
    <w:rsid w:val="008D7183"/>
    <w:rsid w:val="008E0D52"/>
    <w:rsid w:val="008E32C1"/>
    <w:rsid w:val="008E4253"/>
    <w:rsid w:val="008E458D"/>
    <w:rsid w:val="008E5ADC"/>
    <w:rsid w:val="008E5F5E"/>
    <w:rsid w:val="008F13A1"/>
    <w:rsid w:val="008F1C1B"/>
    <w:rsid w:val="008F1FDD"/>
    <w:rsid w:val="008F5065"/>
    <w:rsid w:val="008F5E56"/>
    <w:rsid w:val="008F7C0D"/>
    <w:rsid w:val="009004C7"/>
    <w:rsid w:val="00900782"/>
    <w:rsid w:val="009008E1"/>
    <w:rsid w:val="0090271F"/>
    <w:rsid w:val="00902F2C"/>
    <w:rsid w:val="00903396"/>
    <w:rsid w:val="009041E3"/>
    <w:rsid w:val="00904A71"/>
    <w:rsid w:val="00910049"/>
    <w:rsid w:val="0091160B"/>
    <w:rsid w:val="009145D4"/>
    <w:rsid w:val="00915010"/>
    <w:rsid w:val="009152D4"/>
    <w:rsid w:val="009163CE"/>
    <w:rsid w:val="0091774A"/>
    <w:rsid w:val="00917D83"/>
    <w:rsid w:val="0092054B"/>
    <w:rsid w:val="00922E52"/>
    <w:rsid w:val="009238AF"/>
    <w:rsid w:val="00923DB8"/>
    <w:rsid w:val="009265A4"/>
    <w:rsid w:val="00927399"/>
    <w:rsid w:val="00932497"/>
    <w:rsid w:val="00933C98"/>
    <w:rsid w:val="0093545F"/>
    <w:rsid w:val="00935903"/>
    <w:rsid w:val="009363B3"/>
    <w:rsid w:val="00937449"/>
    <w:rsid w:val="009408C4"/>
    <w:rsid w:val="009420E9"/>
    <w:rsid w:val="00942EC2"/>
    <w:rsid w:val="009439C1"/>
    <w:rsid w:val="009458C7"/>
    <w:rsid w:val="00945F40"/>
    <w:rsid w:val="009461CA"/>
    <w:rsid w:val="009471FD"/>
    <w:rsid w:val="00947224"/>
    <w:rsid w:val="009475BC"/>
    <w:rsid w:val="0095007B"/>
    <w:rsid w:val="0095208E"/>
    <w:rsid w:val="00952B52"/>
    <w:rsid w:val="00953F9F"/>
    <w:rsid w:val="00954F6C"/>
    <w:rsid w:val="00954FA1"/>
    <w:rsid w:val="00955F99"/>
    <w:rsid w:val="009561FE"/>
    <w:rsid w:val="0095648B"/>
    <w:rsid w:val="0095655E"/>
    <w:rsid w:val="0096171E"/>
    <w:rsid w:val="009619EB"/>
    <w:rsid w:val="00961B32"/>
    <w:rsid w:val="00962FBF"/>
    <w:rsid w:val="00963D86"/>
    <w:rsid w:val="0096490A"/>
    <w:rsid w:val="0097094B"/>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22B"/>
    <w:rsid w:val="009C55D0"/>
    <w:rsid w:val="009C55E8"/>
    <w:rsid w:val="009C5D10"/>
    <w:rsid w:val="009C67DB"/>
    <w:rsid w:val="009C7DAE"/>
    <w:rsid w:val="009D0FF6"/>
    <w:rsid w:val="009D30B7"/>
    <w:rsid w:val="009D73C0"/>
    <w:rsid w:val="009E24D9"/>
    <w:rsid w:val="009E3BE9"/>
    <w:rsid w:val="009E3E1E"/>
    <w:rsid w:val="009E48B1"/>
    <w:rsid w:val="009F056C"/>
    <w:rsid w:val="009F17BF"/>
    <w:rsid w:val="009F4335"/>
    <w:rsid w:val="009F482E"/>
    <w:rsid w:val="00A00DC2"/>
    <w:rsid w:val="00A01921"/>
    <w:rsid w:val="00A02CD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FD9"/>
    <w:rsid w:val="00A2233C"/>
    <w:rsid w:val="00A23159"/>
    <w:rsid w:val="00A23987"/>
    <w:rsid w:val="00A2408B"/>
    <w:rsid w:val="00A245F3"/>
    <w:rsid w:val="00A26B6E"/>
    <w:rsid w:val="00A26C86"/>
    <w:rsid w:val="00A30EE8"/>
    <w:rsid w:val="00A319AA"/>
    <w:rsid w:val="00A32BB7"/>
    <w:rsid w:val="00A33330"/>
    <w:rsid w:val="00A35414"/>
    <w:rsid w:val="00A35C09"/>
    <w:rsid w:val="00A43796"/>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6C6E"/>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3FFC"/>
    <w:rsid w:val="00AA4AF2"/>
    <w:rsid w:val="00AA4E8F"/>
    <w:rsid w:val="00AA53C6"/>
    <w:rsid w:val="00AA729C"/>
    <w:rsid w:val="00AB0EE8"/>
    <w:rsid w:val="00AB14C4"/>
    <w:rsid w:val="00AB30AE"/>
    <w:rsid w:val="00AB3B76"/>
    <w:rsid w:val="00AB43B1"/>
    <w:rsid w:val="00AB7904"/>
    <w:rsid w:val="00AC01D1"/>
    <w:rsid w:val="00AC12FC"/>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1624"/>
    <w:rsid w:val="00B53026"/>
    <w:rsid w:val="00B573A0"/>
    <w:rsid w:val="00B575B7"/>
    <w:rsid w:val="00B620C6"/>
    <w:rsid w:val="00B62656"/>
    <w:rsid w:val="00B6400F"/>
    <w:rsid w:val="00B64F6E"/>
    <w:rsid w:val="00B66773"/>
    <w:rsid w:val="00B67516"/>
    <w:rsid w:val="00B675E5"/>
    <w:rsid w:val="00B679B4"/>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962B2"/>
    <w:rsid w:val="00BA0F1F"/>
    <w:rsid w:val="00BA1AD5"/>
    <w:rsid w:val="00BA2519"/>
    <w:rsid w:val="00BA4DBE"/>
    <w:rsid w:val="00BA79DD"/>
    <w:rsid w:val="00BB05BD"/>
    <w:rsid w:val="00BB4916"/>
    <w:rsid w:val="00BB590B"/>
    <w:rsid w:val="00BC11EC"/>
    <w:rsid w:val="00BC1987"/>
    <w:rsid w:val="00BC434A"/>
    <w:rsid w:val="00BC6DEB"/>
    <w:rsid w:val="00BD1EA5"/>
    <w:rsid w:val="00BD24BE"/>
    <w:rsid w:val="00BD2981"/>
    <w:rsid w:val="00BD4231"/>
    <w:rsid w:val="00BD4919"/>
    <w:rsid w:val="00BD5F08"/>
    <w:rsid w:val="00BD7E2C"/>
    <w:rsid w:val="00BE0AE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2C44"/>
    <w:rsid w:val="00C53297"/>
    <w:rsid w:val="00C5434A"/>
    <w:rsid w:val="00C600BD"/>
    <w:rsid w:val="00C60947"/>
    <w:rsid w:val="00C622CD"/>
    <w:rsid w:val="00C62A9C"/>
    <w:rsid w:val="00C64FF9"/>
    <w:rsid w:val="00C66F3D"/>
    <w:rsid w:val="00C67D12"/>
    <w:rsid w:val="00C71D60"/>
    <w:rsid w:val="00C73EC3"/>
    <w:rsid w:val="00C7411C"/>
    <w:rsid w:val="00C74479"/>
    <w:rsid w:val="00C760C9"/>
    <w:rsid w:val="00C76D3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AB7"/>
    <w:rsid w:val="00CB510F"/>
    <w:rsid w:val="00CB5CFF"/>
    <w:rsid w:val="00CB61D2"/>
    <w:rsid w:val="00CB675B"/>
    <w:rsid w:val="00CB6AF0"/>
    <w:rsid w:val="00CC122B"/>
    <w:rsid w:val="00CC1413"/>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E59B6"/>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5E35"/>
    <w:rsid w:val="00D36592"/>
    <w:rsid w:val="00D40F2E"/>
    <w:rsid w:val="00D417CD"/>
    <w:rsid w:val="00D41F5D"/>
    <w:rsid w:val="00D46851"/>
    <w:rsid w:val="00D47AA0"/>
    <w:rsid w:val="00D509BB"/>
    <w:rsid w:val="00D515CE"/>
    <w:rsid w:val="00D53116"/>
    <w:rsid w:val="00D537F6"/>
    <w:rsid w:val="00D55066"/>
    <w:rsid w:val="00D572DA"/>
    <w:rsid w:val="00D62561"/>
    <w:rsid w:val="00D62C0A"/>
    <w:rsid w:val="00D63CA3"/>
    <w:rsid w:val="00D65B22"/>
    <w:rsid w:val="00D67715"/>
    <w:rsid w:val="00D67DBE"/>
    <w:rsid w:val="00D7086E"/>
    <w:rsid w:val="00D738D6"/>
    <w:rsid w:val="00D74075"/>
    <w:rsid w:val="00D755C9"/>
    <w:rsid w:val="00D7580B"/>
    <w:rsid w:val="00D76883"/>
    <w:rsid w:val="00D76991"/>
    <w:rsid w:val="00D80292"/>
    <w:rsid w:val="00D80795"/>
    <w:rsid w:val="00D808B5"/>
    <w:rsid w:val="00D83F39"/>
    <w:rsid w:val="00D856C8"/>
    <w:rsid w:val="00D871BC"/>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317A"/>
    <w:rsid w:val="00DC4917"/>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2B1"/>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47C52"/>
    <w:rsid w:val="00E5071A"/>
    <w:rsid w:val="00E52EBD"/>
    <w:rsid w:val="00E5479A"/>
    <w:rsid w:val="00E5537D"/>
    <w:rsid w:val="00E55C02"/>
    <w:rsid w:val="00E568A6"/>
    <w:rsid w:val="00E569A4"/>
    <w:rsid w:val="00E57A08"/>
    <w:rsid w:val="00E62835"/>
    <w:rsid w:val="00E648F0"/>
    <w:rsid w:val="00E655A7"/>
    <w:rsid w:val="00E67287"/>
    <w:rsid w:val="00E67670"/>
    <w:rsid w:val="00E678FA"/>
    <w:rsid w:val="00E70506"/>
    <w:rsid w:val="00E70FCF"/>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59E3"/>
    <w:rsid w:val="00EA6955"/>
    <w:rsid w:val="00EB0BA3"/>
    <w:rsid w:val="00EB329F"/>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86B"/>
    <w:rsid w:val="00ED6ECC"/>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6E05"/>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6F9"/>
    <w:rsid w:val="00F31A73"/>
    <w:rsid w:val="00F33847"/>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05E7"/>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08395DC3"/>
    <w:rsid w:val="094495C0"/>
    <w:rsid w:val="0D53343C"/>
    <w:rsid w:val="12AB46C3"/>
    <w:rsid w:val="1811249E"/>
    <w:rsid w:val="2EE30E94"/>
    <w:rsid w:val="32D8A9E3"/>
    <w:rsid w:val="3A857F60"/>
    <w:rsid w:val="3FECF551"/>
    <w:rsid w:val="53E8EE69"/>
    <w:rsid w:val="7218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74703119">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35727729">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RBI5PAMIO524-1616901215-21652</_dlc_DocId>
    <_dlc_DocIdUrl xmlns="71c5aaf6-e6ce-465b-b873-5148d2a4c105">
      <Url>https://nokia.sharepoint.com/sites/gxp/_layouts/15/DocIdRedir.aspx?ID=RBI5PAMIO524-1616901215-21652</Url>
      <Description>RBI5PAMIO524-1616901215-21652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49E35F6B-A7C4-4F5F-B44B-CC97C7194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5BABAE44-FCAF-485E-8148-A23B2C9C51A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3534</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Considerations on SON enhancements for Network Slicing</vt:lpstr>
    </vt:vector>
  </TitlesOfParts>
  <Company>Nokia</Company>
  <LinksUpToDate>false</LinksUpToDate>
  <CharactersWithSpaces>11471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SON enhancements for network slicing</dc:title>
  <dc:subject>3GPP RAN3 #124</dc:subject>
  <dc:creator>Benoist Sébire</dc:creator>
  <cp:keywords>&lt;keyword[, keyword, ]&gt;</cp:keywords>
  <dc:description/>
  <cp:lastModifiedBy>Nokia</cp:lastModifiedBy>
  <cp:revision>21</cp:revision>
  <cp:lastPrinted>2019-03-27T07:16:00Z</cp:lastPrinted>
  <dcterms:created xsi:type="dcterms:W3CDTF">2024-05-03T08:41:00Z</dcterms:created>
  <dcterms:modified xsi:type="dcterms:W3CDTF">2024-05-09T20:42:00Z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6485e4ae-1542-486c-bc07-7e139f7a37e1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